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911EA0">
            <w:pPr>
              <w:jc w:val="left"/>
              <w:rPr>
                <w:rFonts w:ascii="宋体" w:eastAsia="宋体" w:hAnsi="宋体"/>
                <w:sz w:val="24"/>
                <w:szCs w:val="24"/>
              </w:rPr>
            </w:pPr>
            <w:r w:rsidRPr="00364203">
              <w:rPr>
                <w:rFonts w:ascii="宋体" w:eastAsia="宋体" w:hAnsi="宋体" w:hint="eastAsia"/>
                <w:sz w:val="24"/>
                <w:szCs w:val="24"/>
              </w:rPr>
              <w:t xml:space="preserve">专业技术  </w:t>
            </w:r>
            <w:r w:rsidR="00911EA0">
              <w:rPr>
                <w:rFonts w:ascii="宋体" w:eastAsia="宋体" w:hAnsi="宋体" w:hint="eastAsia"/>
                <w:sz w:val="24"/>
                <w:szCs w:val="24"/>
              </w:rPr>
              <w:t>九</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911EA0" w:rsidRPr="00157A87" w:rsidRDefault="00EB51A4" w:rsidP="00911EA0">
            <w:pPr>
              <w:spacing w:line="360" w:lineRule="auto"/>
              <w:jc w:val="left"/>
              <w:rPr>
                <w:rFonts w:asciiTheme="minorEastAsia" w:hAnsiTheme="minorEastAsia"/>
                <w:szCs w:val="21"/>
              </w:rPr>
            </w:pPr>
            <w:r>
              <w:rPr>
                <w:rFonts w:asciiTheme="minorEastAsia" w:hAnsiTheme="minorEastAsia" w:hint="eastAsia"/>
                <w:szCs w:val="21"/>
              </w:rPr>
              <w:t xml:space="preserve">1. </w:t>
            </w:r>
            <w:r w:rsidR="00911EA0" w:rsidRPr="00157A87">
              <w:rPr>
                <w:rFonts w:asciiTheme="minorEastAsia" w:hAnsiTheme="minorEastAsia" w:hint="eastAsia"/>
                <w:szCs w:val="21"/>
              </w:rPr>
              <w:t>进行</w:t>
            </w:r>
            <w:r w:rsidR="00911EA0" w:rsidRPr="00157A87">
              <w:rPr>
                <w:rFonts w:asciiTheme="minorEastAsia" w:hAnsiTheme="minorEastAsia"/>
                <w:szCs w:val="21"/>
              </w:rPr>
              <w:t>实验室认证认可的内审</w:t>
            </w:r>
          </w:p>
          <w:p w:rsidR="00911EA0" w:rsidRPr="00157A87" w:rsidRDefault="00911EA0" w:rsidP="00911EA0">
            <w:pPr>
              <w:spacing w:line="360" w:lineRule="auto"/>
              <w:jc w:val="left"/>
              <w:rPr>
                <w:rFonts w:asciiTheme="minorEastAsia" w:hAnsiTheme="minorEastAsia"/>
                <w:szCs w:val="21"/>
              </w:rPr>
            </w:pPr>
            <w:r w:rsidRPr="00157A87">
              <w:rPr>
                <w:rFonts w:asciiTheme="minorEastAsia" w:hAnsiTheme="minorEastAsia"/>
                <w:szCs w:val="21"/>
              </w:rPr>
              <w:t>2</w:t>
            </w:r>
            <w:r w:rsidRPr="00157A87">
              <w:rPr>
                <w:rFonts w:asciiTheme="minorEastAsia" w:hAnsiTheme="minorEastAsia" w:hint="eastAsia"/>
                <w:szCs w:val="21"/>
              </w:rPr>
              <w:t>．对</w:t>
            </w:r>
            <w:r w:rsidRPr="00157A87">
              <w:rPr>
                <w:rFonts w:asciiTheme="minorEastAsia" w:hAnsiTheme="minorEastAsia"/>
                <w:szCs w:val="21"/>
              </w:rPr>
              <w:t>实验室</w:t>
            </w:r>
            <w:r w:rsidRPr="00157A87">
              <w:rPr>
                <w:rFonts w:asciiTheme="minorEastAsia" w:hAnsiTheme="minorEastAsia" w:hint="eastAsia"/>
                <w:szCs w:val="21"/>
              </w:rPr>
              <w:t>设备</w:t>
            </w:r>
            <w:r w:rsidRPr="00157A87">
              <w:rPr>
                <w:rFonts w:asciiTheme="minorEastAsia" w:hAnsiTheme="minorEastAsia"/>
                <w:szCs w:val="21"/>
              </w:rPr>
              <w:t>管理</w:t>
            </w:r>
          </w:p>
          <w:p w:rsidR="00911EA0" w:rsidRPr="00157A87" w:rsidRDefault="00911EA0" w:rsidP="00911EA0">
            <w:pPr>
              <w:spacing w:line="360" w:lineRule="auto"/>
              <w:jc w:val="left"/>
              <w:rPr>
                <w:rFonts w:asciiTheme="minorEastAsia" w:hAnsiTheme="minorEastAsia"/>
                <w:szCs w:val="21"/>
              </w:rPr>
            </w:pPr>
            <w:r w:rsidRPr="00157A87">
              <w:rPr>
                <w:rFonts w:asciiTheme="minorEastAsia" w:hAnsiTheme="minorEastAsia"/>
                <w:szCs w:val="21"/>
              </w:rPr>
              <w:t>3</w:t>
            </w:r>
            <w:r w:rsidRPr="00157A87">
              <w:rPr>
                <w:rFonts w:asciiTheme="minorEastAsia" w:hAnsiTheme="minorEastAsia" w:hint="eastAsia"/>
                <w:szCs w:val="21"/>
              </w:rPr>
              <w:t>．对</w:t>
            </w:r>
            <w:r w:rsidRPr="00157A87">
              <w:rPr>
                <w:rFonts w:asciiTheme="minorEastAsia" w:hAnsiTheme="minorEastAsia"/>
                <w:szCs w:val="21"/>
              </w:rPr>
              <w:t>实验室</w:t>
            </w:r>
            <w:r w:rsidRPr="00157A87">
              <w:rPr>
                <w:rFonts w:asciiTheme="minorEastAsia" w:hAnsiTheme="minorEastAsia" w:hint="eastAsia"/>
                <w:szCs w:val="21"/>
              </w:rPr>
              <w:t>检测人员进行</w:t>
            </w:r>
            <w:r w:rsidRPr="00157A87">
              <w:rPr>
                <w:rFonts w:asciiTheme="minorEastAsia" w:hAnsiTheme="minorEastAsia"/>
                <w:szCs w:val="21"/>
              </w:rPr>
              <w:t>档案管理</w:t>
            </w:r>
          </w:p>
          <w:p w:rsidR="00911EA0" w:rsidRPr="006411F6" w:rsidRDefault="00911EA0" w:rsidP="00911EA0">
            <w:pPr>
              <w:spacing w:line="360" w:lineRule="auto"/>
              <w:jc w:val="left"/>
              <w:rPr>
                <w:rFonts w:asciiTheme="minorEastAsia" w:hAnsiTheme="minorEastAsia"/>
                <w:szCs w:val="21"/>
              </w:rPr>
            </w:pPr>
            <w:r w:rsidRPr="00157A87">
              <w:rPr>
                <w:rFonts w:asciiTheme="minorEastAsia" w:hAnsiTheme="minorEastAsia"/>
                <w:szCs w:val="21"/>
              </w:rPr>
              <w:t>4</w:t>
            </w:r>
            <w:r w:rsidRPr="00157A87">
              <w:rPr>
                <w:rFonts w:asciiTheme="minorEastAsia" w:hAnsiTheme="minorEastAsia" w:hint="eastAsia"/>
                <w:szCs w:val="21"/>
              </w:rPr>
              <w:t>．认证</w:t>
            </w:r>
            <w:r w:rsidRPr="00157A87">
              <w:rPr>
                <w:rFonts w:asciiTheme="minorEastAsia" w:hAnsiTheme="minorEastAsia"/>
                <w:szCs w:val="21"/>
              </w:rPr>
              <w:t>认可</w:t>
            </w:r>
            <w:r w:rsidRPr="00157A87">
              <w:rPr>
                <w:rFonts w:asciiTheme="minorEastAsia" w:hAnsiTheme="minorEastAsia" w:hint="eastAsia"/>
                <w:szCs w:val="21"/>
              </w:rPr>
              <w:t>相关</w:t>
            </w:r>
            <w:r w:rsidRPr="00157A87">
              <w:rPr>
                <w:rFonts w:asciiTheme="minorEastAsia" w:hAnsiTheme="minorEastAsia"/>
                <w:szCs w:val="21"/>
              </w:rPr>
              <w:t>资料</w:t>
            </w:r>
            <w:r w:rsidRPr="00157A87">
              <w:rPr>
                <w:rFonts w:asciiTheme="minorEastAsia" w:hAnsiTheme="minorEastAsia" w:hint="eastAsia"/>
                <w:szCs w:val="21"/>
              </w:rPr>
              <w:t>以及</w:t>
            </w:r>
            <w:r w:rsidRPr="00157A87">
              <w:rPr>
                <w:rFonts w:asciiTheme="minorEastAsia" w:hAnsiTheme="minorEastAsia"/>
                <w:szCs w:val="21"/>
              </w:rPr>
              <w:t>检测报告的</w:t>
            </w:r>
            <w:r w:rsidRPr="00157A87">
              <w:rPr>
                <w:rFonts w:asciiTheme="minorEastAsia" w:hAnsiTheme="minorEastAsia" w:hint="eastAsia"/>
                <w:szCs w:val="21"/>
              </w:rPr>
              <w:t>归档</w:t>
            </w:r>
            <w:r w:rsidRPr="00157A87">
              <w:rPr>
                <w:rFonts w:asciiTheme="minorEastAsia" w:hAnsiTheme="minorEastAsia"/>
                <w:szCs w:val="21"/>
              </w:rPr>
              <w:t>管理</w:t>
            </w:r>
          </w:p>
          <w:p w:rsidR="00133F27" w:rsidRPr="006411F6" w:rsidRDefault="00133F27" w:rsidP="00DF05E9">
            <w:pPr>
              <w:spacing w:line="360" w:lineRule="auto"/>
              <w:jc w:val="left"/>
              <w:rPr>
                <w:rFonts w:asciiTheme="minorEastAsia" w:hAnsiTheme="minorEastAsia"/>
                <w:szCs w:val="21"/>
              </w:rPr>
            </w:pP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lastRenderedPageBreak/>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B56" w:rsidRDefault="00027B56" w:rsidP="00195D2D">
      <w:r>
        <w:separator/>
      </w:r>
    </w:p>
  </w:endnote>
  <w:endnote w:type="continuationSeparator" w:id="1">
    <w:p w:rsidR="00027B56" w:rsidRDefault="00027B56"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A33D4D">
        <w:pPr>
          <w:pStyle w:val="a3"/>
          <w:jc w:val="center"/>
        </w:pPr>
        <w:r>
          <w:fldChar w:fldCharType="begin"/>
        </w:r>
        <w:r w:rsidR="00DA7A69">
          <w:instrText>PAGE   \* MERGEFORMAT</w:instrText>
        </w:r>
        <w:r>
          <w:fldChar w:fldCharType="separate"/>
        </w:r>
        <w:r w:rsidR="00CC3ECC" w:rsidRPr="00CC3ECC">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B56" w:rsidRDefault="00027B56" w:rsidP="00195D2D">
      <w:r>
        <w:separator/>
      </w:r>
    </w:p>
  </w:footnote>
  <w:footnote w:type="continuationSeparator" w:id="1">
    <w:p w:rsidR="00027B56" w:rsidRDefault="00027B56"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27B56"/>
    <w:rsid w:val="00033F6C"/>
    <w:rsid w:val="000D7D03"/>
    <w:rsid w:val="000E1902"/>
    <w:rsid w:val="0010333B"/>
    <w:rsid w:val="00133D32"/>
    <w:rsid w:val="00133F27"/>
    <w:rsid w:val="00192767"/>
    <w:rsid w:val="00195D2D"/>
    <w:rsid w:val="0021706A"/>
    <w:rsid w:val="002A0071"/>
    <w:rsid w:val="002A70FD"/>
    <w:rsid w:val="002D2ABD"/>
    <w:rsid w:val="002E401A"/>
    <w:rsid w:val="00364203"/>
    <w:rsid w:val="00387C83"/>
    <w:rsid w:val="003F462A"/>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C5617"/>
    <w:rsid w:val="007D2167"/>
    <w:rsid w:val="007F0E28"/>
    <w:rsid w:val="007F140D"/>
    <w:rsid w:val="007F4A02"/>
    <w:rsid w:val="0083252D"/>
    <w:rsid w:val="00893F20"/>
    <w:rsid w:val="008C072B"/>
    <w:rsid w:val="008D113C"/>
    <w:rsid w:val="00911EA0"/>
    <w:rsid w:val="009360C4"/>
    <w:rsid w:val="0094082A"/>
    <w:rsid w:val="009448B4"/>
    <w:rsid w:val="00961A98"/>
    <w:rsid w:val="00961A9A"/>
    <w:rsid w:val="00971D17"/>
    <w:rsid w:val="009D31AA"/>
    <w:rsid w:val="00A33D4D"/>
    <w:rsid w:val="00A44B87"/>
    <w:rsid w:val="00A506BA"/>
    <w:rsid w:val="00A5635B"/>
    <w:rsid w:val="00A666B9"/>
    <w:rsid w:val="00AC7796"/>
    <w:rsid w:val="00AE0DA7"/>
    <w:rsid w:val="00AE3156"/>
    <w:rsid w:val="00BC3CE5"/>
    <w:rsid w:val="00BF639B"/>
    <w:rsid w:val="00C02053"/>
    <w:rsid w:val="00C34EA6"/>
    <w:rsid w:val="00C75460"/>
    <w:rsid w:val="00CB79F9"/>
    <w:rsid w:val="00CC3ECC"/>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40A59"/>
    <w:rsid w:val="00F57444"/>
    <w:rsid w:val="00F92B87"/>
    <w:rsid w:val="00FB0D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140</Words>
  <Characters>804</Characters>
  <Application>Microsoft Office Word</Application>
  <DocSecurity>0</DocSecurity>
  <Lines>6</Lines>
  <Paragraphs>1</Paragraphs>
  <ScaleCrop>false</ScaleCrop>
  <Company>Microsoft</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2017-04-25T07:17:00Z</dcterms:created>
  <dcterms:modified xsi:type="dcterms:W3CDTF">2017-04-25T07:17:00Z</dcterms:modified>
</cp:coreProperties>
</file>