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牵引动力国家重点实验室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油品库安全管理制度</w:t>
      </w:r>
      <w:bookmarkStart w:id="0" w:name="_GoBack"/>
      <w:bookmarkEnd w:id="0"/>
    </w:p>
    <w:p>
      <w:pPr>
        <w:jc w:val="center"/>
        <w:rPr>
          <w:sz w:val="44"/>
          <w:szCs w:val="44"/>
        </w:rPr>
      </w:pPr>
      <w:r>
        <w:rPr>
          <w:rFonts w:hint="eastAsia"/>
        </w:rPr>
        <w:t>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1、油品库的管理工作必须有专人指定负责，并建立油品领用和使用台账或记录。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2、油品区各类油品要明确分类，可燃油品于易燃油品分区域存放，并有明显油品标识和MSDS说明书。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3、每月必须对油品库进行安全检查，并记录。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4、油品库必须有相应的防渗漏措施及防泄漏处理措施，安装防静电接地线，定期进行通风。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5、油品库合适的位置必须配备灭火器或消防沙箱，定期检查消防器材的有效性，并在明显位置要张贴严禁烟火的安全警示标识。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6、油品库内不得存放易燃易爆物品，如酒精、汽油等。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7、油品库必须保持阴凉通风，保持清洁，不得有油棉纱、棉布等物品。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8、油品库内存放的油品不得无盖存放。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9、油品区域内的电气设施，均因按规范要求采用密闭防爆装置；夜间停电进入油品库必须使用手电筒或其他无火源照明工具。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10、任何人进入油品库内，禁止携带火柴、打火机等发火易燃品，油品库50米范围内不得有明火。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B7"/>
    <w:rsid w:val="009275F2"/>
    <w:rsid w:val="009372E2"/>
    <w:rsid w:val="00C868B7"/>
    <w:rsid w:val="00FA08C1"/>
    <w:rsid w:val="2827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348</Characters>
  <Lines>2</Lines>
  <Paragraphs>1</Paragraphs>
  <TotalTime>0</TotalTime>
  <ScaleCrop>false</ScaleCrop>
  <LinksUpToDate>false</LinksUpToDate>
  <CharactersWithSpaces>407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2017-10-19T02:40:00Z</dcterms:created>
  <dc:creator>PC</dc:creator>
  <cp:lastModifiedBy>ssdd</cp:lastModifiedBy>
  <dcterms:modified xsi:type="dcterms:W3CDTF">2017-10-31T02:15:58Z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